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301" w14:textId="39B79BB4" w:rsidR="005A1339" w:rsidRPr="00022D7E" w:rsidRDefault="007E19F2" w:rsidP="00676FAB">
      <w:pPr>
        <w:tabs>
          <w:tab w:val="left" w:pos="5485"/>
        </w:tabs>
        <w:jc w:val="center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>NEWS RELEASE</w:t>
      </w:r>
    </w:p>
    <w:p w14:paraId="5C653BAE" w14:textId="02AEE474" w:rsidR="005A1339" w:rsidRPr="00022D7E" w:rsidRDefault="007E19F2" w:rsidP="007E19F2">
      <w:pPr>
        <w:tabs>
          <w:tab w:val="left" w:pos="5485"/>
        </w:tabs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>FOR IMMEDIATE RELEASE</w:t>
      </w:r>
      <w:r w:rsidR="008075EC">
        <w:rPr>
          <w:rFonts w:ascii="Times New Roman" w:hAnsi="Times New Roman" w:cs="Times New Roman"/>
          <w:b/>
          <w:bCs/>
        </w:rPr>
        <w:tab/>
      </w:r>
      <w:r w:rsidR="008075EC">
        <w:rPr>
          <w:rFonts w:ascii="Times New Roman" w:hAnsi="Times New Roman" w:cs="Times New Roman"/>
          <w:b/>
          <w:bCs/>
        </w:rPr>
        <w:tab/>
      </w:r>
      <w:r w:rsidR="008075EC">
        <w:rPr>
          <w:rFonts w:ascii="Times New Roman" w:hAnsi="Times New Roman" w:cs="Times New Roman"/>
          <w:b/>
          <w:bCs/>
        </w:rPr>
        <w:tab/>
      </w:r>
      <w:r w:rsidR="008075EC">
        <w:rPr>
          <w:rFonts w:ascii="Times New Roman" w:hAnsi="Times New Roman" w:cs="Times New Roman"/>
          <w:b/>
          <w:bCs/>
        </w:rPr>
        <w:tab/>
        <w:t>January 19, 2022</w:t>
      </w:r>
    </w:p>
    <w:p w14:paraId="7D22BE07" w14:textId="77777777" w:rsidR="008075EC" w:rsidRDefault="008075EC" w:rsidP="008075EC">
      <w:pPr>
        <w:tabs>
          <w:tab w:val="left" w:pos="5485"/>
        </w:tabs>
        <w:rPr>
          <w:rFonts w:ascii="Times New Roman" w:hAnsi="Times New Roman" w:cs="Times New Roman"/>
          <w:b/>
          <w:bCs/>
        </w:rPr>
      </w:pPr>
    </w:p>
    <w:p w14:paraId="2E82950A" w14:textId="7A5A8163" w:rsidR="008075EC" w:rsidRDefault="009A4904" w:rsidP="008075EC">
      <w:pPr>
        <w:tabs>
          <w:tab w:val="left" w:pos="548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News Conference: Wednesday, January 19, 2022, </w:t>
      </w:r>
      <w:r w:rsidR="008075EC">
        <w:rPr>
          <w:rFonts w:ascii="Times New Roman" w:hAnsi="Times New Roman" w:cs="Times New Roman"/>
          <w:b/>
          <w:bCs/>
        </w:rPr>
        <w:t xml:space="preserve">5:00 pm, </w:t>
      </w:r>
      <w:r>
        <w:rPr>
          <w:rFonts w:ascii="Times New Roman" w:hAnsi="Times New Roman" w:cs="Times New Roman"/>
          <w:b/>
          <w:bCs/>
        </w:rPr>
        <w:t>front of City County Building, Pittsburgh</w:t>
      </w:r>
      <w:r w:rsidR="008075EC">
        <w:rPr>
          <w:rFonts w:ascii="Times New Roman" w:hAnsi="Times New Roman" w:cs="Times New Roman"/>
          <w:b/>
          <w:bCs/>
        </w:rPr>
        <w:t xml:space="preserve">, Pennsylvania           </w:t>
      </w:r>
    </w:p>
    <w:p w14:paraId="600803B1" w14:textId="77777777" w:rsidR="008075EC" w:rsidRDefault="008075EC" w:rsidP="008075EC">
      <w:pPr>
        <w:tabs>
          <w:tab w:val="left" w:pos="5485"/>
        </w:tabs>
        <w:rPr>
          <w:rFonts w:ascii="Times New Roman" w:hAnsi="Times New Roman" w:cs="Times New Roman"/>
          <w:b/>
          <w:bCs/>
        </w:rPr>
      </w:pPr>
    </w:p>
    <w:p w14:paraId="4A78A000" w14:textId="109EF712" w:rsidR="00987250" w:rsidRPr="00022D7E" w:rsidRDefault="006D2415" w:rsidP="007B72DC">
      <w:pPr>
        <w:tabs>
          <w:tab w:val="left" w:pos="5485"/>
        </w:tabs>
        <w:jc w:val="center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 xml:space="preserve">FAMILY OF PETER SPENCER </w:t>
      </w:r>
      <w:r w:rsidR="00022D7E" w:rsidRPr="00022D7E">
        <w:rPr>
          <w:rFonts w:ascii="Times New Roman" w:hAnsi="Times New Roman" w:cs="Times New Roman"/>
          <w:b/>
          <w:bCs/>
        </w:rPr>
        <w:t>RELEASES PHOTOS OF BODY TO SHED LIGHT ON NECESSITY FOR OUTSIDE INVOLVEMENT IN HOMICIDE INVESTIGATION</w:t>
      </w:r>
    </w:p>
    <w:p w14:paraId="22A4DC1E" w14:textId="0A540802" w:rsidR="00A669BD" w:rsidRPr="00022D7E" w:rsidRDefault="002E556A" w:rsidP="009E5B83">
      <w:pPr>
        <w:tabs>
          <w:tab w:val="left" w:pos="5485"/>
        </w:tabs>
        <w:jc w:val="both"/>
        <w:rPr>
          <w:rFonts w:ascii="Times New Roman" w:hAnsi="Times New Roman" w:cs="Times New Roman"/>
        </w:rPr>
      </w:pPr>
      <w:r w:rsidRPr="00022D7E">
        <w:rPr>
          <w:rFonts w:ascii="Times New Roman" w:hAnsi="Times New Roman" w:cs="Times New Roman"/>
          <w:b/>
          <w:bCs/>
        </w:rPr>
        <w:t xml:space="preserve">     </w:t>
      </w:r>
      <w:r w:rsidR="001A2413">
        <w:rPr>
          <w:rFonts w:ascii="Times New Roman" w:hAnsi="Times New Roman" w:cs="Times New Roman"/>
        </w:rPr>
        <w:t xml:space="preserve">The family of Peter Spencer has retained attorney Paul Jubas to oversee their investigation into Mr. Spencer’s shocking homicide. </w:t>
      </w:r>
      <w:r w:rsidR="009A319D">
        <w:rPr>
          <w:rFonts w:ascii="Times New Roman" w:hAnsi="Times New Roman" w:cs="Times New Roman"/>
        </w:rPr>
        <w:t>O</w:t>
      </w:r>
      <w:r w:rsidR="00671A39">
        <w:rPr>
          <w:rFonts w:ascii="Times New Roman" w:hAnsi="Times New Roman" w:cs="Times New Roman"/>
        </w:rPr>
        <w:t xml:space="preserve">n December 12, 2021, </w:t>
      </w:r>
      <w:r w:rsidR="009471EF" w:rsidRPr="00022D7E">
        <w:rPr>
          <w:rFonts w:ascii="Times New Roman" w:hAnsi="Times New Roman" w:cs="Times New Roman"/>
        </w:rPr>
        <w:t>Peter</w:t>
      </w:r>
      <w:r w:rsidR="00671A39">
        <w:rPr>
          <w:rFonts w:ascii="Times New Roman" w:hAnsi="Times New Roman" w:cs="Times New Roman"/>
        </w:rPr>
        <w:t xml:space="preserve"> Spencer,</w:t>
      </w:r>
      <w:r w:rsidR="001A2413">
        <w:rPr>
          <w:rFonts w:ascii="Times New Roman" w:hAnsi="Times New Roman" w:cs="Times New Roman"/>
        </w:rPr>
        <w:t xml:space="preserve"> a Jamaican immigrant from Pittsburgh with a love for the outdoors, was dropped off by his fiancé for a day at a campsite </w:t>
      </w:r>
      <w:r w:rsidR="00F121E3">
        <w:rPr>
          <w:rFonts w:ascii="Times New Roman" w:hAnsi="Times New Roman" w:cs="Times New Roman"/>
        </w:rPr>
        <w:t xml:space="preserve">in </w:t>
      </w:r>
      <w:r w:rsidR="0014748D">
        <w:rPr>
          <w:rFonts w:ascii="Times New Roman" w:hAnsi="Times New Roman" w:cs="Times New Roman"/>
        </w:rPr>
        <w:t xml:space="preserve">Rockland Township, </w:t>
      </w:r>
      <w:r w:rsidR="00F121E3">
        <w:rPr>
          <w:rFonts w:ascii="Times New Roman" w:hAnsi="Times New Roman" w:cs="Times New Roman"/>
        </w:rPr>
        <w:t xml:space="preserve">Venango County, PA </w:t>
      </w:r>
      <w:r w:rsidR="001A2413">
        <w:rPr>
          <w:rFonts w:ascii="Times New Roman" w:hAnsi="Times New Roman" w:cs="Times New Roman"/>
        </w:rPr>
        <w:t xml:space="preserve">with at least one friend and others unknown. Later that evening, Peter </w:t>
      </w:r>
      <w:r w:rsidR="009471EF" w:rsidRPr="00022D7E">
        <w:rPr>
          <w:rFonts w:ascii="Times New Roman" w:hAnsi="Times New Roman" w:cs="Times New Roman"/>
        </w:rPr>
        <w:t xml:space="preserve">was </w:t>
      </w:r>
      <w:r w:rsidR="00DA20E2" w:rsidRPr="00022D7E">
        <w:rPr>
          <w:rFonts w:ascii="Times New Roman" w:hAnsi="Times New Roman" w:cs="Times New Roman"/>
        </w:rPr>
        <w:t>fatally shot</w:t>
      </w:r>
      <w:r w:rsidR="009471EF" w:rsidRPr="00022D7E">
        <w:rPr>
          <w:rFonts w:ascii="Times New Roman" w:hAnsi="Times New Roman" w:cs="Times New Roman"/>
        </w:rPr>
        <w:t xml:space="preserve"> nine (9) </w:t>
      </w:r>
      <w:r w:rsidR="00DA20E2" w:rsidRPr="00022D7E">
        <w:rPr>
          <w:rFonts w:ascii="Times New Roman" w:hAnsi="Times New Roman" w:cs="Times New Roman"/>
        </w:rPr>
        <w:t>times</w:t>
      </w:r>
      <w:r w:rsidR="006B43E5" w:rsidRPr="00022D7E">
        <w:rPr>
          <w:rFonts w:ascii="Times New Roman" w:hAnsi="Times New Roman" w:cs="Times New Roman"/>
        </w:rPr>
        <w:t xml:space="preserve">, including multiple </w:t>
      </w:r>
      <w:r w:rsidR="001A2413">
        <w:rPr>
          <w:rFonts w:ascii="Times New Roman" w:hAnsi="Times New Roman" w:cs="Times New Roman"/>
        </w:rPr>
        <w:t>gun</w:t>
      </w:r>
      <w:r w:rsidR="006B43E5" w:rsidRPr="00022D7E">
        <w:rPr>
          <w:rFonts w:ascii="Times New Roman" w:hAnsi="Times New Roman" w:cs="Times New Roman"/>
        </w:rPr>
        <w:t xml:space="preserve">shots to </w:t>
      </w:r>
      <w:r w:rsidR="00113CEF" w:rsidRPr="00022D7E">
        <w:rPr>
          <w:rFonts w:ascii="Times New Roman" w:hAnsi="Times New Roman" w:cs="Times New Roman"/>
        </w:rPr>
        <w:t>his</w:t>
      </w:r>
      <w:r w:rsidR="006B43E5" w:rsidRPr="00022D7E">
        <w:rPr>
          <w:rFonts w:ascii="Times New Roman" w:hAnsi="Times New Roman" w:cs="Times New Roman"/>
        </w:rPr>
        <w:t xml:space="preserve"> back</w:t>
      </w:r>
      <w:r w:rsidR="00DA20E2" w:rsidRPr="00022D7E">
        <w:rPr>
          <w:rFonts w:ascii="Times New Roman" w:hAnsi="Times New Roman" w:cs="Times New Roman"/>
        </w:rPr>
        <w:t xml:space="preserve">. </w:t>
      </w:r>
      <w:r w:rsidR="006B43E5" w:rsidRPr="00022D7E">
        <w:rPr>
          <w:rFonts w:ascii="Times New Roman" w:hAnsi="Times New Roman" w:cs="Times New Roman"/>
        </w:rPr>
        <w:t>Drugs</w:t>
      </w:r>
      <w:r w:rsidR="00A669BD" w:rsidRPr="00022D7E">
        <w:rPr>
          <w:rFonts w:ascii="Times New Roman" w:hAnsi="Times New Roman" w:cs="Times New Roman"/>
        </w:rPr>
        <w:t xml:space="preserve">, alcohol, and numerous firearms were </w:t>
      </w:r>
      <w:r w:rsidR="006B43E5" w:rsidRPr="00022D7E">
        <w:rPr>
          <w:rFonts w:ascii="Times New Roman" w:hAnsi="Times New Roman" w:cs="Times New Roman"/>
        </w:rPr>
        <w:t xml:space="preserve">recovered from </w:t>
      </w:r>
      <w:r w:rsidR="00A669BD" w:rsidRPr="00022D7E">
        <w:rPr>
          <w:rFonts w:ascii="Times New Roman" w:hAnsi="Times New Roman" w:cs="Times New Roman"/>
        </w:rPr>
        <w:t xml:space="preserve">the scene. Four (4) individuals were detained at the scene, </w:t>
      </w:r>
      <w:r w:rsidR="003F2302" w:rsidRPr="00022D7E">
        <w:rPr>
          <w:rFonts w:ascii="Times New Roman" w:hAnsi="Times New Roman" w:cs="Times New Roman"/>
        </w:rPr>
        <w:t>yet</w:t>
      </w:r>
      <w:r w:rsidR="009A7EE7">
        <w:rPr>
          <w:rFonts w:ascii="Times New Roman" w:hAnsi="Times New Roman" w:cs="Times New Roman"/>
        </w:rPr>
        <w:t>, amazingly,</w:t>
      </w:r>
      <w:r w:rsidR="006B43E5" w:rsidRPr="00022D7E">
        <w:rPr>
          <w:rFonts w:ascii="Times New Roman" w:hAnsi="Times New Roman" w:cs="Times New Roman"/>
        </w:rPr>
        <w:t xml:space="preserve"> all four (4)</w:t>
      </w:r>
      <w:r w:rsidR="00A669BD" w:rsidRPr="00022D7E">
        <w:rPr>
          <w:rFonts w:ascii="Times New Roman" w:hAnsi="Times New Roman" w:cs="Times New Roman"/>
        </w:rPr>
        <w:t xml:space="preserve"> were released. </w:t>
      </w:r>
    </w:p>
    <w:p w14:paraId="19D50CDE" w14:textId="633057AD" w:rsidR="006617F8" w:rsidRPr="00022D7E" w:rsidRDefault="006617F8" w:rsidP="009E5B83">
      <w:pPr>
        <w:tabs>
          <w:tab w:val="left" w:pos="5485"/>
        </w:tabs>
        <w:jc w:val="both"/>
        <w:rPr>
          <w:rFonts w:ascii="Times New Roman" w:hAnsi="Times New Roman" w:cs="Times New Roman"/>
        </w:rPr>
      </w:pPr>
      <w:r w:rsidRPr="00022D7E">
        <w:rPr>
          <w:rFonts w:ascii="Times New Roman" w:hAnsi="Times New Roman" w:cs="Times New Roman"/>
        </w:rPr>
        <w:t xml:space="preserve">     Serious concerns as to the propriety of the investigation have surfaced. Specifically,</w:t>
      </w:r>
      <w:r w:rsidR="00463150">
        <w:rPr>
          <w:rFonts w:ascii="Times New Roman" w:hAnsi="Times New Roman" w:cs="Times New Roman"/>
        </w:rPr>
        <w:t xml:space="preserve"> the Venango Co. Coroner may have made public misrepresentations</w:t>
      </w:r>
      <w:r w:rsidRPr="00022D7E">
        <w:rPr>
          <w:rFonts w:ascii="Times New Roman" w:hAnsi="Times New Roman" w:cs="Times New Roman"/>
        </w:rPr>
        <w:t xml:space="preserve"> regarding the number of shots to Peter’s back. On December 31, 2021, the Coroner stated that Peter was shot, “</w:t>
      </w:r>
      <w:r w:rsidR="000D1896">
        <w:rPr>
          <w:rFonts w:ascii="Times New Roman" w:hAnsi="Times New Roman" w:cs="Times New Roman"/>
        </w:rPr>
        <w:t xml:space="preserve">once in the mouth, twice in his buttocks, and </w:t>
      </w:r>
      <w:r w:rsidRPr="00022D7E">
        <w:rPr>
          <w:rFonts w:ascii="Times New Roman" w:hAnsi="Times New Roman" w:cs="Times New Roman"/>
          <w:b/>
          <w:bCs/>
        </w:rPr>
        <w:t>six times in the chest and abdomen</w:t>
      </w:r>
      <w:r w:rsidRPr="00022D7E">
        <w:rPr>
          <w:rFonts w:ascii="Times New Roman" w:hAnsi="Times New Roman" w:cs="Times New Roman"/>
        </w:rPr>
        <w:t>.”</w:t>
      </w:r>
    </w:p>
    <w:p w14:paraId="4678FAA8" w14:textId="13B6D0DC" w:rsidR="003F2302" w:rsidRPr="00022D7E" w:rsidRDefault="006617F8" w:rsidP="009E5B83">
      <w:pPr>
        <w:tabs>
          <w:tab w:val="left" w:pos="5485"/>
        </w:tabs>
        <w:jc w:val="both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</w:rPr>
        <w:t xml:space="preserve">     After patient consideration, the family has chosen to release photos of Peter’s body so that the People can see for themselves why </w:t>
      </w:r>
      <w:r w:rsidR="008E28B8">
        <w:rPr>
          <w:rFonts w:ascii="Times New Roman" w:hAnsi="Times New Roman" w:cs="Times New Roman"/>
        </w:rPr>
        <w:t>there are</w:t>
      </w:r>
      <w:r w:rsidR="009E5B83" w:rsidRPr="00022D7E">
        <w:rPr>
          <w:rFonts w:ascii="Times New Roman" w:hAnsi="Times New Roman" w:cs="Times New Roman"/>
        </w:rPr>
        <w:t xml:space="preserve"> grave concerns </w:t>
      </w:r>
      <w:r w:rsidR="00B5508E">
        <w:rPr>
          <w:rFonts w:ascii="Times New Roman" w:hAnsi="Times New Roman" w:cs="Times New Roman"/>
        </w:rPr>
        <w:t>as to</w:t>
      </w:r>
      <w:r w:rsidR="009E5B83" w:rsidRPr="00022D7E">
        <w:rPr>
          <w:rFonts w:ascii="Times New Roman" w:hAnsi="Times New Roman" w:cs="Times New Roman"/>
        </w:rPr>
        <w:t xml:space="preserve"> the </w:t>
      </w:r>
      <w:r w:rsidR="00EF0D93">
        <w:rPr>
          <w:rFonts w:ascii="Times New Roman" w:hAnsi="Times New Roman" w:cs="Times New Roman"/>
        </w:rPr>
        <w:t xml:space="preserve">complete lack of transparency and overall </w:t>
      </w:r>
      <w:r w:rsidR="009E5B83" w:rsidRPr="00022D7E">
        <w:rPr>
          <w:rFonts w:ascii="Times New Roman" w:hAnsi="Times New Roman" w:cs="Times New Roman"/>
        </w:rPr>
        <w:t xml:space="preserve">propriety of this investigation. </w:t>
      </w:r>
      <w:r w:rsidR="00022D7E" w:rsidRPr="00022D7E">
        <w:rPr>
          <w:rFonts w:ascii="Times New Roman" w:hAnsi="Times New Roman" w:cs="Times New Roman"/>
          <w:b/>
          <w:bCs/>
        </w:rPr>
        <w:t xml:space="preserve">These photos appear to indicate that there were </w:t>
      </w:r>
      <w:r w:rsidR="00022D7E" w:rsidRPr="002F1D03">
        <w:rPr>
          <w:rFonts w:ascii="Times New Roman" w:hAnsi="Times New Roman" w:cs="Times New Roman"/>
          <w:b/>
          <w:bCs/>
          <w:i/>
          <w:iCs/>
        </w:rPr>
        <w:t>at least</w:t>
      </w:r>
      <w:r w:rsidR="00022D7E" w:rsidRPr="00022D7E">
        <w:rPr>
          <w:rFonts w:ascii="Times New Roman" w:hAnsi="Times New Roman" w:cs="Times New Roman"/>
          <w:b/>
          <w:bCs/>
        </w:rPr>
        <w:t xml:space="preserve"> four (4) shots to </w:t>
      </w:r>
      <w:r w:rsidR="00F64983">
        <w:rPr>
          <w:rFonts w:ascii="Times New Roman" w:hAnsi="Times New Roman" w:cs="Times New Roman"/>
          <w:b/>
          <w:bCs/>
        </w:rPr>
        <w:t>Peter’s</w:t>
      </w:r>
      <w:r w:rsidR="00022D7E" w:rsidRPr="00022D7E">
        <w:rPr>
          <w:rFonts w:ascii="Times New Roman" w:hAnsi="Times New Roman" w:cs="Times New Roman"/>
          <w:b/>
          <w:bCs/>
        </w:rPr>
        <w:t xml:space="preserve"> back (two shots to buttocks not shown).</w:t>
      </w:r>
      <w:r w:rsidR="00B5508E">
        <w:rPr>
          <w:rFonts w:ascii="Times New Roman" w:hAnsi="Times New Roman" w:cs="Times New Roman"/>
          <w:b/>
          <w:bCs/>
        </w:rPr>
        <w:t xml:space="preserve"> </w:t>
      </w:r>
      <w:r w:rsidR="00DE748D" w:rsidRPr="00DE748D">
        <w:rPr>
          <w:rFonts w:ascii="Times New Roman" w:hAnsi="Times New Roman" w:cs="Times New Roman"/>
        </w:rPr>
        <w:t xml:space="preserve">The family also holds serious concern </w:t>
      </w:r>
      <w:r w:rsidR="00DE748D">
        <w:rPr>
          <w:rFonts w:ascii="Times New Roman" w:hAnsi="Times New Roman" w:cs="Times New Roman"/>
        </w:rPr>
        <w:t>as to the</w:t>
      </w:r>
      <w:r w:rsidR="00DE748D" w:rsidRPr="00DE748D">
        <w:rPr>
          <w:rFonts w:ascii="Times New Roman" w:hAnsi="Times New Roman" w:cs="Times New Roman"/>
        </w:rPr>
        <w:t xml:space="preserve"> nature of the gunshot into Peter’s mouth</w:t>
      </w:r>
      <w:r w:rsidR="007B72DC">
        <w:rPr>
          <w:rFonts w:ascii="Times New Roman" w:hAnsi="Times New Roman" w:cs="Times New Roman"/>
        </w:rPr>
        <w:t xml:space="preserve">, which caused minor damage to his bottom lip, and exited through the back of his neck, below and behind </w:t>
      </w:r>
      <w:r w:rsidR="008A6783">
        <w:rPr>
          <w:rFonts w:ascii="Times New Roman" w:hAnsi="Times New Roman" w:cs="Times New Roman"/>
        </w:rPr>
        <w:t>his</w:t>
      </w:r>
      <w:r w:rsidR="007B72DC">
        <w:rPr>
          <w:rFonts w:ascii="Times New Roman" w:hAnsi="Times New Roman" w:cs="Times New Roman"/>
        </w:rPr>
        <w:t xml:space="preserve"> right ear.</w:t>
      </w:r>
    </w:p>
    <w:p w14:paraId="269DFF42" w14:textId="54A772A2" w:rsidR="00022D7E" w:rsidRPr="00022D7E" w:rsidRDefault="003F2302" w:rsidP="009E5B83">
      <w:pPr>
        <w:tabs>
          <w:tab w:val="left" w:pos="5485"/>
        </w:tabs>
        <w:jc w:val="both"/>
        <w:rPr>
          <w:rFonts w:ascii="Times New Roman" w:hAnsi="Times New Roman" w:cs="Times New Roman"/>
        </w:rPr>
      </w:pPr>
      <w:r w:rsidRPr="00022D7E">
        <w:rPr>
          <w:rFonts w:ascii="Times New Roman" w:hAnsi="Times New Roman" w:cs="Times New Roman"/>
        </w:rPr>
        <w:t xml:space="preserve">     </w:t>
      </w:r>
      <w:r w:rsidR="001C3BDB">
        <w:rPr>
          <w:rFonts w:ascii="Times New Roman" w:hAnsi="Times New Roman" w:cs="Times New Roman"/>
        </w:rPr>
        <w:t>The family’s</w:t>
      </w:r>
      <w:r w:rsidR="009E5B83" w:rsidRPr="00022D7E">
        <w:rPr>
          <w:rFonts w:ascii="Times New Roman" w:hAnsi="Times New Roman" w:cs="Times New Roman"/>
        </w:rPr>
        <w:t xml:space="preserve"> medical examiner,</w:t>
      </w:r>
      <w:r w:rsidR="00D27D25">
        <w:rPr>
          <w:rFonts w:ascii="Times New Roman" w:hAnsi="Times New Roman" w:cs="Times New Roman"/>
        </w:rPr>
        <w:t xml:space="preserve"> Dr.</w:t>
      </w:r>
      <w:r w:rsidR="009E5B83" w:rsidRPr="00022D7E">
        <w:rPr>
          <w:rFonts w:ascii="Times New Roman" w:hAnsi="Times New Roman" w:cs="Times New Roman"/>
        </w:rPr>
        <w:t xml:space="preserve"> Cyril Wecht, cannot come to a legal conclusion </w:t>
      </w:r>
      <w:r w:rsidR="00570B4E" w:rsidRPr="00022D7E">
        <w:rPr>
          <w:rFonts w:ascii="Times New Roman" w:hAnsi="Times New Roman" w:cs="Times New Roman"/>
        </w:rPr>
        <w:t xml:space="preserve">regarding the gunshot wounds </w:t>
      </w:r>
      <w:r w:rsidR="009E5B83" w:rsidRPr="00022D7E">
        <w:rPr>
          <w:rFonts w:ascii="Times New Roman" w:hAnsi="Times New Roman" w:cs="Times New Roman"/>
        </w:rPr>
        <w:t>until he receives all phot</w:t>
      </w:r>
      <w:r w:rsidR="002F1D03">
        <w:rPr>
          <w:rFonts w:ascii="Times New Roman" w:hAnsi="Times New Roman" w:cs="Times New Roman"/>
        </w:rPr>
        <w:t>o</w:t>
      </w:r>
      <w:r w:rsidR="009E5B83" w:rsidRPr="00022D7E">
        <w:rPr>
          <w:rFonts w:ascii="Times New Roman" w:hAnsi="Times New Roman" w:cs="Times New Roman"/>
        </w:rPr>
        <w:t xml:space="preserve">s </w:t>
      </w:r>
      <w:r w:rsidR="002F1D03">
        <w:rPr>
          <w:rFonts w:ascii="Times New Roman" w:hAnsi="Times New Roman" w:cs="Times New Roman"/>
        </w:rPr>
        <w:t xml:space="preserve">and other pertinent information </w:t>
      </w:r>
      <w:r w:rsidR="009E5B83" w:rsidRPr="00022D7E">
        <w:rPr>
          <w:rFonts w:ascii="Times New Roman" w:hAnsi="Times New Roman" w:cs="Times New Roman"/>
        </w:rPr>
        <w:t xml:space="preserve">from the Venango Co. Coroner. Therefore, this is not </w:t>
      </w:r>
      <w:r w:rsidR="00447736">
        <w:rPr>
          <w:rFonts w:ascii="Times New Roman" w:hAnsi="Times New Roman" w:cs="Times New Roman"/>
        </w:rPr>
        <w:t>a</w:t>
      </w:r>
      <w:r w:rsidR="009E5B83" w:rsidRPr="00022D7E">
        <w:rPr>
          <w:rFonts w:ascii="Times New Roman" w:hAnsi="Times New Roman" w:cs="Times New Roman"/>
        </w:rPr>
        <w:t xml:space="preserve"> formal legal positio</w:t>
      </w:r>
      <w:r w:rsidRPr="00022D7E">
        <w:rPr>
          <w:rFonts w:ascii="Times New Roman" w:hAnsi="Times New Roman" w:cs="Times New Roman"/>
        </w:rPr>
        <w:t>n regarding</w:t>
      </w:r>
      <w:r w:rsidR="009E5B83" w:rsidRPr="00022D7E">
        <w:rPr>
          <w:rFonts w:ascii="Times New Roman" w:hAnsi="Times New Roman" w:cs="Times New Roman"/>
        </w:rPr>
        <w:t xml:space="preserve"> the </w:t>
      </w:r>
      <w:r w:rsidR="00570B4E" w:rsidRPr="00022D7E">
        <w:rPr>
          <w:rFonts w:ascii="Times New Roman" w:hAnsi="Times New Roman" w:cs="Times New Roman"/>
        </w:rPr>
        <w:t>gunshot</w:t>
      </w:r>
      <w:r w:rsidR="009E5B83" w:rsidRPr="00022D7E">
        <w:rPr>
          <w:rFonts w:ascii="Times New Roman" w:hAnsi="Times New Roman" w:cs="Times New Roman"/>
        </w:rPr>
        <w:t xml:space="preserve"> wound</w:t>
      </w:r>
      <w:r w:rsidR="00113CEF" w:rsidRPr="00022D7E">
        <w:rPr>
          <w:rFonts w:ascii="Times New Roman" w:hAnsi="Times New Roman" w:cs="Times New Roman"/>
        </w:rPr>
        <w:t>s –</w:t>
      </w:r>
      <w:r w:rsidRPr="00022D7E">
        <w:rPr>
          <w:rFonts w:ascii="Times New Roman" w:hAnsi="Times New Roman" w:cs="Times New Roman"/>
        </w:rPr>
        <w:t xml:space="preserve"> t</w:t>
      </w:r>
      <w:r w:rsidR="009E5B83" w:rsidRPr="00022D7E">
        <w:rPr>
          <w:rFonts w:ascii="Times New Roman" w:hAnsi="Times New Roman" w:cs="Times New Roman"/>
        </w:rPr>
        <w:t xml:space="preserve">his is simply </w:t>
      </w:r>
      <w:r w:rsidR="00447736">
        <w:rPr>
          <w:rFonts w:ascii="Times New Roman" w:hAnsi="Times New Roman" w:cs="Times New Roman"/>
        </w:rPr>
        <w:t>an</w:t>
      </w:r>
      <w:r w:rsidR="00113CEF" w:rsidRPr="00022D7E">
        <w:rPr>
          <w:rFonts w:ascii="Times New Roman" w:hAnsi="Times New Roman" w:cs="Times New Roman"/>
        </w:rPr>
        <w:t xml:space="preserve"> initial </w:t>
      </w:r>
      <w:r w:rsidR="00676FAB" w:rsidRPr="00022D7E">
        <w:rPr>
          <w:rFonts w:ascii="Times New Roman" w:hAnsi="Times New Roman" w:cs="Times New Roman"/>
        </w:rPr>
        <w:t xml:space="preserve">impression </w:t>
      </w:r>
      <w:r w:rsidRPr="00022D7E">
        <w:rPr>
          <w:rFonts w:ascii="Times New Roman" w:hAnsi="Times New Roman" w:cs="Times New Roman"/>
        </w:rPr>
        <w:t xml:space="preserve">after </w:t>
      </w:r>
      <w:r w:rsidR="00113CEF" w:rsidRPr="00022D7E">
        <w:rPr>
          <w:rFonts w:ascii="Times New Roman" w:hAnsi="Times New Roman" w:cs="Times New Roman"/>
        </w:rPr>
        <w:t>viewing</w:t>
      </w:r>
      <w:r w:rsidRPr="00022D7E">
        <w:rPr>
          <w:rFonts w:ascii="Times New Roman" w:hAnsi="Times New Roman" w:cs="Times New Roman"/>
        </w:rPr>
        <w:t xml:space="preserve"> the photos </w:t>
      </w:r>
      <w:r w:rsidR="00447736">
        <w:rPr>
          <w:rFonts w:ascii="Times New Roman" w:hAnsi="Times New Roman" w:cs="Times New Roman"/>
        </w:rPr>
        <w:t xml:space="preserve">that are </w:t>
      </w:r>
      <w:r w:rsidRPr="00022D7E">
        <w:rPr>
          <w:rFonts w:ascii="Times New Roman" w:hAnsi="Times New Roman" w:cs="Times New Roman"/>
        </w:rPr>
        <w:t>available</w:t>
      </w:r>
      <w:r w:rsidR="009E5B83" w:rsidRPr="00022D7E">
        <w:rPr>
          <w:rFonts w:ascii="Times New Roman" w:hAnsi="Times New Roman" w:cs="Times New Roman"/>
        </w:rPr>
        <w:t xml:space="preserve">. Although a thorough review of all pertinent evidence is required, </w:t>
      </w:r>
      <w:r w:rsidR="00572BFB">
        <w:rPr>
          <w:rFonts w:ascii="Times New Roman" w:hAnsi="Times New Roman" w:cs="Times New Roman"/>
        </w:rPr>
        <w:t>the family</w:t>
      </w:r>
      <w:r w:rsidR="009E5B83" w:rsidRPr="00022D7E">
        <w:rPr>
          <w:rFonts w:ascii="Times New Roman" w:hAnsi="Times New Roman" w:cs="Times New Roman"/>
        </w:rPr>
        <w:t xml:space="preserve"> </w:t>
      </w:r>
      <w:r w:rsidR="00572BFB">
        <w:rPr>
          <w:rFonts w:ascii="Times New Roman" w:hAnsi="Times New Roman" w:cs="Times New Roman"/>
        </w:rPr>
        <w:t xml:space="preserve">believes </w:t>
      </w:r>
      <w:r w:rsidR="009E5B83" w:rsidRPr="00022D7E">
        <w:rPr>
          <w:rFonts w:ascii="Times New Roman" w:hAnsi="Times New Roman" w:cs="Times New Roman"/>
        </w:rPr>
        <w:t xml:space="preserve">that these photos are cause for serious concern as to the propriety of </w:t>
      </w:r>
      <w:r w:rsidR="00F755E7">
        <w:rPr>
          <w:rFonts w:ascii="Times New Roman" w:hAnsi="Times New Roman" w:cs="Times New Roman"/>
        </w:rPr>
        <w:t>Venango County’s homicide</w:t>
      </w:r>
      <w:r w:rsidR="009E5B83" w:rsidRPr="00022D7E">
        <w:rPr>
          <w:rFonts w:ascii="Times New Roman" w:hAnsi="Times New Roman" w:cs="Times New Roman"/>
        </w:rPr>
        <w:t xml:space="preserve"> investigation. </w:t>
      </w:r>
    </w:p>
    <w:p w14:paraId="28BF1D34" w14:textId="5B3897E4" w:rsidR="007A758F" w:rsidRPr="00022D7E" w:rsidRDefault="007A758F" w:rsidP="009E5B83">
      <w:pPr>
        <w:tabs>
          <w:tab w:val="left" w:pos="5485"/>
        </w:tabs>
        <w:jc w:val="both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 xml:space="preserve">   </w:t>
      </w:r>
      <w:r w:rsidR="002F1D03">
        <w:rPr>
          <w:rFonts w:ascii="Times New Roman" w:hAnsi="Times New Roman" w:cs="Times New Roman"/>
          <w:b/>
          <w:bCs/>
        </w:rPr>
        <w:t>As such, the family of Peter Spencer makes the following DEMANDS</w:t>
      </w:r>
      <w:r w:rsidRPr="00022D7E">
        <w:rPr>
          <w:rFonts w:ascii="Times New Roman" w:hAnsi="Times New Roman" w:cs="Times New Roman"/>
          <w:b/>
          <w:bCs/>
        </w:rPr>
        <w:t>:</w:t>
      </w:r>
    </w:p>
    <w:p w14:paraId="33B72C77" w14:textId="3D4FA082" w:rsidR="007A758F" w:rsidRPr="00022D7E" w:rsidRDefault="007A758F" w:rsidP="009E5B83">
      <w:pPr>
        <w:pStyle w:val="ListParagraph"/>
        <w:numPr>
          <w:ilvl w:val="0"/>
          <w:numId w:val="10"/>
        </w:numPr>
        <w:tabs>
          <w:tab w:val="left" w:pos="5485"/>
        </w:tabs>
        <w:jc w:val="both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>Venango Co</w:t>
      </w:r>
      <w:r w:rsidR="00385777">
        <w:rPr>
          <w:rFonts w:ascii="Times New Roman" w:hAnsi="Times New Roman" w:cs="Times New Roman"/>
          <w:b/>
          <w:bCs/>
        </w:rPr>
        <w:t>.</w:t>
      </w:r>
      <w:r w:rsidRPr="00022D7E">
        <w:rPr>
          <w:rFonts w:ascii="Times New Roman" w:hAnsi="Times New Roman" w:cs="Times New Roman"/>
          <w:b/>
          <w:bCs/>
        </w:rPr>
        <w:t xml:space="preserve"> Coroner must</w:t>
      </w:r>
      <w:r w:rsidR="003F2302" w:rsidRPr="00022D7E">
        <w:rPr>
          <w:rFonts w:ascii="Times New Roman" w:hAnsi="Times New Roman" w:cs="Times New Roman"/>
          <w:b/>
          <w:bCs/>
        </w:rPr>
        <w:t xml:space="preserve"> </w:t>
      </w:r>
      <w:r w:rsidR="00E11053">
        <w:rPr>
          <w:rFonts w:ascii="Times New Roman" w:hAnsi="Times New Roman" w:cs="Times New Roman"/>
          <w:b/>
          <w:bCs/>
        </w:rPr>
        <w:t xml:space="preserve">immediately </w:t>
      </w:r>
      <w:r w:rsidRPr="00022D7E">
        <w:rPr>
          <w:rFonts w:ascii="Times New Roman" w:hAnsi="Times New Roman" w:cs="Times New Roman"/>
          <w:b/>
          <w:bCs/>
        </w:rPr>
        <w:t xml:space="preserve">turn over all photos and other </w:t>
      </w:r>
      <w:r w:rsidR="002F1D03">
        <w:rPr>
          <w:rFonts w:ascii="Times New Roman" w:hAnsi="Times New Roman" w:cs="Times New Roman"/>
          <w:b/>
          <w:bCs/>
        </w:rPr>
        <w:t>pertinent</w:t>
      </w:r>
      <w:r w:rsidRPr="00022D7E">
        <w:rPr>
          <w:rFonts w:ascii="Times New Roman" w:hAnsi="Times New Roman" w:cs="Times New Roman"/>
          <w:b/>
          <w:bCs/>
        </w:rPr>
        <w:t xml:space="preserve"> information to Dr. Cyril Wecht</w:t>
      </w:r>
      <w:r w:rsidR="00570B4E" w:rsidRPr="00022D7E">
        <w:rPr>
          <w:rFonts w:ascii="Times New Roman" w:hAnsi="Times New Roman" w:cs="Times New Roman"/>
          <w:b/>
          <w:bCs/>
        </w:rPr>
        <w:t>;</w:t>
      </w:r>
      <w:r w:rsidRPr="00022D7E">
        <w:rPr>
          <w:rFonts w:ascii="Times New Roman" w:hAnsi="Times New Roman" w:cs="Times New Roman"/>
          <w:b/>
          <w:bCs/>
        </w:rPr>
        <w:t xml:space="preserve"> </w:t>
      </w:r>
    </w:p>
    <w:p w14:paraId="7DC940E3" w14:textId="3C6D8AC2" w:rsidR="00113CEF" w:rsidRPr="00022D7E" w:rsidRDefault="007A758F" w:rsidP="00113CEF">
      <w:pPr>
        <w:pStyle w:val="ListParagraph"/>
        <w:numPr>
          <w:ilvl w:val="0"/>
          <w:numId w:val="10"/>
        </w:numPr>
        <w:tabs>
          <w:tab w:val="left" w:pos="5485"/>
        </w:tabs>
        <w:jc w:val="both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 xml:space="preserve">FBI/Department of Justice </w:t>
      </w:r>
      <w:r w:rsidR="00191B1E">
        <w:rPr>
          <w:rFonts w:ascii="Times New Roman" w:hAnsi="Times New Roman" w:cs="Times New Roman"/>
          <w:b/>
          <w:bCs/>
        </w:rPr>
        <w:t>must</w:t>
      </w:r>
      <w:r w:rsidRPr="00022D7E">
        <w:rPr>
          <w:rFonts w:ascii="Times New Roman" w:hAnsi="Times New Roman" w:cs="Times New Roman"/>
          <w:b/>
          <w:bCs/>
        </w:rPr>
        <w:t xml:space="preserve"> get involved in this investigation</w:t>
      </w:r>
      <w:r w:rsidR="00191B1E">
        <w:rPr>
          <w:rFonts w:ascii="Times New Roman" w:hAnsi="Times New Roman" w:cs="Times New Roman"/>
          <w:b/>
          <w:bCs/>
        </w:rPr>
        <w:t xml:space="preserve"> and </w:t>
      </w:r>
      <w:r w:rsidRPr="00022D7E">
        <w:rPr>
          <w:rFonts w:ascii="Times New Roman" w:hAnsi="Times New Roman" w:cs="Times New Roman"/>
          <w:b/>
          <w:bCs/>
        </w:rPr>
        <w:t xml:space="preserve">provide some transparency for </w:t>
      </w:r>
      <w:r w:rsidR="00191B1E">
        <w:rPr>
          <w:rFonts w:ascii="Times New Roman" w:hAnsi="Times New Roman" w:cs="Times New Roman"/>
          <w:b/>
          <w:bCs/>
        </w:rPr>
        <w:t>Mr. Spencer’s</w:t>
      </w:r>
      <w:r w:rsidRPr="00022D7E">
        <w:rPr>
          <w:rFonts w:ascii="Times New Roman" w:hAnsi="Times New Roman" w:cs="Times New Roman"/>
          <w:b/>
          <w:bCs/>
        </w:rPr>
        <w:t xml:space="preserve"> family</w:t>
      </w:r>
      <w:r w:rsidR="00570B4E" w:rsidRPr="00022D7E">
        <w:rPr>
          <w:rFonts w:ascii="Times New Roman" w:hAnsi="Times New Roman" w:cs="Times New Roman"/>
          <w:b/>
          <w:bCs/>
        </w:rPr>
        <w:t>;</w:t>
      </w:r>
    </w:p>
    <w:p w14:paraId="529B47BB" w14:textId="440E144F" w:rsidR="00676FAB" w:rsidRPr="00022D7E" w:rsidRDefault="00676FAB" w:rsidP="00113CEF">
      <w:pPr>
        <w:pStyle w:val="ListParagraph"/>
        <w:numPr>
          <w:ilvl w:val="0"/>
          <w:numId w:val="10"/>
        </w:numPr>
        <w:tabs>
          <w:tab w:val="left" w:pos="5485"/>
        </w:tabs>
        <w:jc w:val="both"/>
        <w:rPr>
          <w:rFonts w:ascii="Times New Roman" w:hAnsi="Times New Roman" w:cs="Times New Roman"/>
          <w:b/>
          <w:bCs/>
        </w:rPr>
      </w:pPr>
      <w:r w:rsidRPr="00022D7E">
        <w:rPr>
          <w:rFonts w:ascii="Times New Roman" w:hAnsi="Times New Roman" w:cs="Times New Roman"/>
          <w:b/>
          <w:bCs/>
        </w:rPr>
        <w:t xml:space="preserve">Venango Co. DA </w:t>
      </w:r>
      <w:r w:rsidR="00191B1E">
        <w:rPr>
          <w:rFonts w:ascii="Times New Roman" w:hAnsi="Times New Roman" w:cs="Times New Roman"/>
          <w:b/>
          <w:bCs/>
        </w:rPr>
        <w:t>must</w:t>
      </w:r>
      <w:r w:rsidRPr="00022D7E">
        <w:rPr>
          <w:rFonts w:ascii="Times New Roman" w:hAnsi="Times New Roman" w:cs="Times New Roman"/>
          <w:b/>
          <w:bCs/>
        </w:rPr>
        <w:t xml:space="preserve"> refer</w:t>
      </w:r>
      <w:r w:rsidR="00191B1E">
        <w:rPr>
          <w:rFonts w:ascii="Times New Roman" w:hAnsi="Times New Roman" w:cs="Times New Roman"/>
          <w:b/>
          <w:bCs/>
        </w:rPr>
        <w:t xml:space="preserve"> the</w:t>
      </w:r>
      <w:r w:rsidRPr="00022D7E">
        <w:rPr>
          <w:rFonts w:ascii="Times New Roman" w:hAnsi="Times New Roman" w:cs="Times New Roman"/>
          <w:b/>
          <w:bCs/>
        </w:rPr>
        <w:t xml:space="preserve"> case to P</w:t>
      </w:r>
      <w:r w:rsidR="00E11053">
        <w:rPr>
          <w:rFonts w:ascii="Times New Roman" w:hAnsi="Times New Roman" w:cs="Times New Roman"/>
          <w:b/>
          <w:bCs/>
        </w:rPr>
        <w:t>e</w:t>
      </w:r>
      <w:r w:rsidR="00191B1E">
        <w:rPr>
          <w:rFonts w:ascii="Times New Roman" w:hAnsi="Times New Roman" w:cs="Times New Roman"/>
          <w:b/>
          <w:bCs/>
        </w:rPr>
        <w:t>nnsylvania</w:t>
      </w:r>
      <w:r w:rsidRPr="00022D7E">
        <w:rPr>
          <w:rFonts w:ascii="Times New Roman" w:hAnsi="Times New Roman" w:cs="Times New Roman"/>
          <w:b/>
          <w:bCs/>
        </w:rPr>
        <w:t xml:space="preserve"> Attorney General </w:t>
      </w:r>
      <w:r w:rsidR="00191B1E">
        <w:rPr>
          <w:rFonts w:ascii="Times New Roman" w:hAnsi="Times New Roman" w:cs="Times New Roman"/>
          <w:b/>
          <w:bCs/>
        </w:rPr>
        <w:t xml:space="preserve">Josh Shapiro </w:t>
      </w:r>
      <w:r w:rsidRPr="00022D7E">
        <w:rPr>
          <w:rFonts w:ascii="Times New Roman" w:hAnsi="Times New Roman" w:cs="Times New Roman"/>
          <w:b/>
          <w:bCs/>
        </w:rPr>
        <w:t xml:space="preserve">out of an abundance of caution to </w:t>
      </w:r>
      <w:r w:rsidR="00191B1E">
        <w:rPr>
          <w:rFonts w:ascii="Times New Roman" w:hAnsi="Times New Roman" w:cs="Times New Roman"/>
          <w:b/>
          <w:bCs/>
        </w:rPr>
        <w:t xml:space="preserve">avoid </w:t>
      </w:r>
      <w:r w:rsidRPr="00022D7E">
        <w:rPr>
          <w:rFonts w:ascii="Times New Roman" w:hAnsi="Times New Roman" w:cs="Times New Roman"/>
          <w:b/>
          <w:bCs/>
        </w:rPr>
        <w:t xml:space="preserve">the appearance of impropriety. </w:t>
      </w:r>
    </w:p>
    <w:sectPr w:rsidR="00676FAB" w:rsidRPr="00022D7E" w:rsidSect="00A57F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E7DB" w14:textId="77777777" w:rsidR="00855136" w:rsidRDefault="00855136" w:rsidP="00972066">
      <w:r>
        <w:separator/>
      </w:r>
    </w:p>
  </w:endnote>
  <w:endnote w:type="continuationSeparator" w:id="0">
    <w:p w14:paraId="6744BF2D" w14:textId="77777777" w:rsidR="00855136" w:rsidRDefault="00855136" w:rsidP="00972066">
      <w:r>
        <w:continuationSeparator/>
      </w:r>
    </w:p>
  </w:endnote>
  <w:endnote w:type="continuationNotice" w:id="1">
    <w:p w14:paraId="31D045D3" w14:textId="77777777" w:rsidR="00855136" w:rsidRDefault="00855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242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AA1253" w14:textId="77777777" w:rsidR="00C06F9C" w:rsidRPr="00C06F9C" w:rsidRDefault="00855136" w:rsidP="00C25732">
        <w:pPr>
          <w:pStyle w:val="Footer"/>
          <w:rPr>
            <w:rFonts w:ascii="Times New Roman" w:hAnsi="Times New Roman" w:cs="Times New Roman"/>
          </w:rPr>
        </w:pPr>
      </w:p>
    </w:sdtContent>
  </w:sdt>
  <w:p w14:paraId="298DDFC2" w14:textId="77777777" w:rsidR="00972066" w:rsidRDefault="0097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545A" w14:textId="77777777" w:rsidR="00855136" w:rsidRDefault="00855136" w:rsidP="00972066">
      <w:r>
        <w:separator/>
      </w:r>
    </w:p>
  </w:footnote>
  <w:footnote w:type="continuationSeparator" w:id="0">
    <w:p w14:paraId="7A7C1C9F" w14:textId="77777777" w:rsidR="00855136" w:rsidRDefault="00855136" w:rsidP="00972066">
      <w:r>
        <w:continuationSeparator/>
      </w:r>
    </w:p>
  </w:footnote>
  <w:footnote w:type="continuationNotice" w:id="1">
    <w:p w14:paraId="1F97F1C1" w14:textId="77777777" w:rsidR="00855136" w:rsidRDefault="00855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7404" w14:textId="77777777" w:rsidR="00B619D8" w:rsidRDefault="00B619D8" w:rsidP="00B619D8">
    <w:pPr>
      <w:pStyle w:val="Header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drawing>
        <wp:inline distT="0" distB="0" distL="0" distR="0" wp14:anchorId="3FE75072" wp14:editId="28060CBE">
          <wp:extent cx="2295525" cy="1366951"/>
          <wp:effectExtent l="0" t="0" r="0" b="5080"/>
          <wp:docPr id="4" name="Picture 4" descr="C:\Users\paul\AppData\Local\Microsoft\Windows\INetCache\Content.Word\paul jubas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paul jubas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04" cy="136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191AC" w14:textId="77777777" w:rsidR="00482FB7" w:rsidRPr="00B619D8" w:rsidRDefault="00B619D8" w:rsidP="00B619D8">
    <w:pPr>
      <w:pStyle w:val="Header"/>
      <w:ind w:left="2160"/>
      <w:jc w:val="right"/>
      <w:rPr>
        <w:rFonts w:ascii="Book Antiqua" w:hAnsi="Book Antiqua"/>
        <w:sz w:val="18"/>
        <w:szCs w:val="18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ab/>
      <w:t xml:space="preserve">      </w:t>
    </w:r>
  </w:p>
  <w:p w14:paraId="4F3E539E" w14:textId="24673B33" w:rsidR="00B619D8" w:rsidRPr="00E206EB" w:rsidRDefault="00B619D8" w:rsidP="00B619D8">
    <w:pPr>
      <w:pStyle w:val="Header"/>
      <w:rPr>
        <w:rFonts w:ascii="Book Antiqua" w:hAnsi="Book Antiqua" w:cs="Times New Roman"/>
        <w:color w:val="7F7F7F" w:themeColor="text1" w:themeTint="80"/>
        <w:sz w:val="18"/>
        <w:szCs w:val="18"/>
      </w:rPr>
    </w:pPr>
    <w:r w:rsidRPr="00E206EB">
      <w:rPr>
        <w:rFonts w:ascii="Book Antiqua" w:hAnsi="Book Antiqua" w:cs="Times New Roman"/>
        <w:color w:val="7F7F7F" w:themeColor="text1" w:themeTint="80"/>
        <w:sz w:val="18"/>
        <w:szCs w:val="18"/>
      </w:rPr>
      <w:t>Email</w:t>
    </w:r>
    <w:r w:rsidR="007B79B5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 xml:space="preserve">: </w:t>
    </w:r>
    <w:hyperlink r:id="rId2" w:history="1">
      <w:r w:rsidR="007B79B5" w:rsidRPr="00E206EB">
        <w:rPr>
          <w:rStyle w:val="Hyperlink"/>
          <w:rFonts w:ascii="Book Antiqua" w:hAnsi="Book Antiqua" w:cs="Times New Roman"/>
          <w:color w:val="7F7F7F" w:themeColor="text1" w:themeTint="80"/>
          <w:sz w:val="18"/>
          <w:szCs w:val="18"/>
        </w:rPr>
        <w:t>pjubasesq@gmail.com</w:t>
      </w:r>
    </w:hyperlink>
    <w:r w:rsidR="007B79B5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ab/>
      <w:t xml:space="preserve">                                                                  </w:t>
    </w:r>
    <w:r w:rsidR="00E206EB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ab/>
    </w:r>
    <w:r w:rsidR="007B79B5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 xml:space="preserve">      </w:t>
    </w:r>
    <w:r w:rsidR="00E206EB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>P.O. Box</w:t>
    </w:r>
    <w:r w:rsidR="00E206EB">
      <w:rPr>
        <w:rFonts w:ascii="Book Antiqua" w:hAnsi="Book Antiqua" w:cs="Times New Roman"/>
        <w:color w:val="7F7F7F" w:themeColor="text1" w:themeTint="80"/>
        <w:sz w:val="18"/>
        <w:szCs w:val="18"/>
      </w:rPr>
      <w:t xml:space="preserve"> 10704</w:t>
    </w:r>
    <w:r w:rsidR="00E206EB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 xml:space="preserve"> </w:t>
    </w:r>
    <w:r w:rsidR="00E206EB">
      <w:rPr>
        <w:rFonts w:ascii="Book Antiqua" w:hAnsi="Book Antiqua" w:cs="Times New Roman"/>
        <w:color w:val="7F7F7F" w:themeColor="text1" w:themeTint="80"/>
        <w:sz w:val="18"/>
        <w:szCs w:val="18"/>
      </w:rPr>
      <w:t>(412)230-0023</w:t>
    </w:r>
    <w:r w:rsidR="00E206EB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ab/>
    </w:r>
    <w:r w:rsidR="007B79B5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 xml:space="preserve">                                                    </w:t>
    </w:r>
    <w:r w:rsidR="00E206EB" w:rsidRPr="00E206EB">
      <w:rPr>
        <w:rFonts w:ascii="Book Antiqua" w:hAnsi="Book Antiqua" w:cs="Times New Roman"/>
        <w:color w:val="7F7F7F" w:themeColor="text1" w:themeTint="80"/>
        <w:sz w:val="18"/>
        <w:szCs w:val="18"/>
      </w:rPr>
      <w:tab/>
      <w:t>Pitt</w:t>
    </w:r>
    <w:r w:rsidR="00E206EB">
      <w:rPr>
        <w:rFonts w:ascii="Book Antiqua" w:hAnsi="Book Antiqua" w:cs="Times New Roman"/>
        <w:color w:val="7F7F7F" w:themeColor="text1" w:themeTint="80"/>
        <w:sz w:val="18"/>
        <w:szCs w:val="18"/>
      </w:rPr>
      <w:t>sburgh, PA 15203</w:t>
    </w:r>
  </w:p>
  <w:p w14:paraId="0BDD48DC" w14:textId="12C18D42" w:rsidR="007B79B5" w:rsidRPr="007B79B5" w:rsidRDefault="007B79B5" w:rsidP="00B619D8">
    <w:pPr>
      <w:pStyle w:val="Header"/>
      <w:rPr>
        <w:rFonts w:ascii="Book Antiqua" w:hAnsi="Book Antiqua" w:cs="Times New Roman"/>
        <w:color w:val="7F7F7F" w:themeColor="text1" w:themeTint="80"/>
        <w:sz w:val="18"/>
        <w:szCs w:val="18"/>
      </w:rPr>
    </w:pPr>
    <w:r w:rsidRPr="007B79B5">
      <w:rPr>
        <w:rFonts w:ascii="Book Antiqua" w:hAnsi="Book Antiqua" w:cs="Times New Roman"/>
        <w:color w:val="7F7F7F" w:themeColor="text1" w:themeTint="80"/>
        <w:sz w:val="18"/>
        <w:szCs w:val="18"/>
      </w:rPr>
      <w:tab/>
      <w:t xml:space="preserve">                                                         </w:t>
    </w:r>
    <w:r w:rsidRPr="007B79B5">
      <w:rPr>
        <w:rFonts w:ascii="Book Antiqua" w:hAnsi="Book Antiqua" w:cs="Times New Roman"/>
        <w:color w:val="7F7F7F" w:themeColor="text1" w:themeTint="80"/>
        <w:sz w:val="18"/>
        <w:szCs w:val="1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762"/>
    <w:multiLevelType w:val="hybridMultilevel"/>
    <w:tmpl w:val="72F6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CF0"/>
    <w:multiLevelType w:val="hybridMultilevel"/>
    <w:tmpl w:val="90E8BE78"/>
    <w:lvl w:ilvl="0" w:tplc="29749F7A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15700D36"/>
    <w:multiLevelType w:val="hybridMultilevel"/>
    <w:tmpl w:val="1A7A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1A48"/>
    <w:multiLevelType w:val="hybridMultilevel"/>
    <w:tmpl w:val="251C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302"/>
    <w:multiLevelType w:val="hybridMultilevel"/>
    <w:tmpl w:val="9E1AD4DA"/>
    <w:lvl w:ilvl="0" w:tplc="9D9C010C">
      <w:start w:val="4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C85"/>
    <w:multiLevelType w:val="hybridMultilevel"/>
    <w:tmpl w:val="B07E7DEC"/>
    <w:lvl w:ilvl="0" w:tplc="5AF4BC2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8697E"/>
    <w:multiLevelType w:val="hybridMultilevel"/>
    <w:tmpl w:val="2C506BDA"/>
    <w:lvl w:ilvl="0" w:tplc="60B44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3A57"/>
    <w:multiLevelType w:val="hybridMultilevel"/>
    <w:tmpl w:val="2FAC4E38"/>
    <w:lvl w:ilvl="0" w:tplc="5F7A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B509D"/>
    <w:multiLevelType w:val="hybridMultilevel"/>
    <w:tmpl w:val="F6E429FC"/>
    <w:lvl w:ilvl="0" w:tplc="49DA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D6BD4"/>
    <w:multiLevelType w:val="hybridMultilevel"/>
    <w:tmpl w:val="50BA6472"/>
    <w:lvl w:ilvl="0" w:tplc="AA4A879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78"/>
    <w:rsid w:val="000041D5"/>
    <w:rsid w:val="000140ED"/>
    <w:rsid w:val="00017680"/>
    <w:rsid w:val="0002259F"/>
    <w:rsid w:val="00022D7E"/>
    <w:rsid w:val="000452A7"/>
    <w:rsid w:val="00056B2D"/>
    <w:rsid w:val="0006281B"/>
    <w:rsid w:val="00073817"/>
    <w:rsid w:val="0009138E"/>
    <w:rsid w:val="000B3E7A"/>
    <w:rsid w:val="000C6899"/>
    <w:rsid w:val="000D1896"/>
    <w:rsid w:val="000D3F6A"/>
    <w:rsid w:val="00104C96"/>
    <w:rsid w:val="001079B1"/>
    <w:rsid w:val="00113CEF"/>
    <w:rsid w:val="001231AB"/>
    <w:rsid w:val="00130A38"/>
    <w:rsid w:val="0013203C"/>
    <w:rsid w:val="00135628"/>
    <w:rsid w:val="00143317"/>
    <w:rsid w:val="0014748D"/>
    <w:rsid w:val="001537AB"/>
    <w:rsid w:val="00180313"/>
    <w:rsid w:val="00190D95"/>
    <w:rsid w:val="00191B1E"/>
    <w:rsid w:val="00194303"/>
    <w:rsid w:val="001A2413"/>
    <w:rsid w:val="001C3BDB"/>
    <w:rsid w:val="001D3A29"/>
    <w:rsid w:val="001D7050"/>
    <w:rsid w:val="001E6D88"/>
    <w:rsid w:val="001F4EBD"/>
    <w:rsid w:val="00230BE3"/>
    <w:rsid w:val="00230CAE"/>
    <w:rsid w:val="00254299"/>
    <w:rsid w:val="002A3AF8"/>
    <w:rsid w:val="002A4FF8"/>
    <w:rsid w:val="002A545C"/>
    <w:rsid w:val="002A5942"/>
    <w:rsid w:val="002B234C"/>
    <w:rsid w:val="002C02DE"/>
    <w:rsid w:val="002D666D"/>
    <w:rsid w:val="002E556A"/>
    <w:rsid w:val="002F1D03"/>
    <w:rsid w:val="002F3AE7"/>
    <w:rsid w:val="003160D7"/>
    <w:rsid w:val="003453A4"/>
    <w:rsid w:val="0034758D"/>
    <w:rsid w:val="00354399"/>
    <w:rsid w:val="00371FCF"/>
    <w:rsid w:val="00385777"/>
    <w:rsid w:val="003B4873"/>
    <w:rsid w:val="003C3178"/>
    <w:rsid w:val="003C3A41"/>
    <w:rsid w:val="003C7491"/>
    <w:rsid w:val="003D3BC1"/>
    <w:rsid w:val="003F1483"/>
    <w:rsid w:val="003F2302"/>
    <w:rsid w:val="00431644"/>
    <w:rsid w:val="00447736"/>
    <w:rsid w:val="004479C0"/>
    <w:rsid w:val="00463150"/>
    <w:rsid w:val="00466A3E"/>
    <w:rsid w:val="00466ABB"/>
    <w:rsid w:val="0047127F"/>
    <w:rsid w:val="00482FB7"/>
    <w:rsid w:val="00497D3D"/>
    <w:rsid w:val="004A494F"/>
    <w:rsid w:val="004A5308"/>
    <w:rsid w:val="004E5406"/>
    <w:rsid w:val="004E6E2E"/>
    <w:rsid w:val="005113C4"/>
    <w:rsid w:val="0052069D"/>
    <w:rsid w:val="00534CEC"/>
    <w:rsid w:val="00544F0F"/>
    <w:rsid w:val="005537B4"/>
    <w:rsid w:val="00565EFA"/>
    <w:rsid w:val="00567B13"/>
    <w:rsid w:val="00570B4E"/>
    <w:rsid w:val="00572BFB"/>
    <w:rsid w:val="005A1339"/>
    <w:rsid w:val="005A14E0"/>
    <w:rsid w:val="005D1E66"/>
    <w:rsid w:val="005D20B3"/>
    <w:rsid w:val="0060470B"/>
    <w:rsid w:val="00652F8F"/>
    <w:rsid w:val="006617F8"/>
    <w:rsid w:val="00671A39"/>
    <w:rsid w:val="00676FAB"/>
    <w:rsid w:val="006A20FB"/>
    <w:rsid w:val="006B43E5"/>
    <w:rsid w:val="006C1EF7"/>
    <w:rsid w:val="006C50DD"/>
    <w:rsid w:val="006D2415"/>
    <w:rsid w:val="00723D84"/>
    <w:rsid w:val="00734230"/>
    <w:rsid w:val="00737704"/>
    <w:rsid w:val="00743A54"/>
    <w:rsid w:val="0074727C"/>
    <w:rsid w:val="0076384F"/>
    <w:rsid w:val="007713DC"/>
    <w:rsid w:val="0078454C"/>
    <w:rsid w:val="007A61D3"/>
    <w:rsid w:val="007A758F"/>
    <w:rsid w:val="007B72DC"/>
    <w:rsid w:val="007B79B5"/>
    <w:rsid w:val="007C579E"/>
    <w:rsid w:val="007D7600"/>
    <w:rsid w:val="007E19F2"/>
    <w:rsid w:val="007E3897"/>
    <w:rsid w:val="007E783F"/>
    <w:rsid w:val="007F7DD7"/>
    <w:rsid w:val="008075EC"/>
    <w:rsid w:val="00810679"/>
    <w:rsid w:val="00812A52"/>
    <w:rsid w:val="00822E97"/>
    <w:rsid w:val="008258EF"/>
    <w:rsid w:val="00826C0D"/>
    <w:rsid w:val="0083574F"/>
    <w:rsid w:val="00837AE4"/>
    <w:rsid w:val="008452F6"/>
    <w:rsid w:val="00853AEC"/>
    <w:rsid w:val="00855136"/>
    <w:rsid w:val="00881D6A"/>
    <w:rsid w:val="008A252E"/>
    <w:rsid w:val="008A6783"/>
    <w:rsid w:val="008E28B8"/>
    <w:rsid w:val="008F2CEB"/>
    <w:rsid w:val="008F6BA0"/>
    <w:rsid w:val="008F786E"/>
    <w:rsid w:val="00920217"/>
    <w:rsid w:val="00930C3C"/>
    <w:rsid w:val="009471EF"/>
    <w:rsid w:val="00954C59"/>
    <w:rsid w:val="0095722B"/>
    <w:rsid w:val="00967D81"/>
    <w:rsid w:val="00972066"/>
    <w:rsid w:val="0097626E"/>
    <w:rsid w:val="00987250"/>
    <w:rsid w:val="009A08BD"/>
    <w:rsid w:val="009A319D"/>
    <w:rsid w:val="009A4904"/>
    <w:rsid w:val="009A7D76"/>
    <w:rsid w:val="009A7EE7"/>
    <w:rsid w:val="009B1A06"/>
    <w:rsid w:val="009B5E12"/>
    <w:rsid w:val="009B6211"/>
    <w:rsid w:val="009C66BA"/>
    <w:rsid w:val="009D410D"/>
    <w:rsid w:val="009E5B83"/>
    <w:rsid w:val="00A01C0D"/>
    <w:rsid w:val="00A21AEA"/>
    <w:rsid w:val="00A21B70"/>
    <w:rsid w:val="00A57A85"/>
    <w:rsid w:val="00A57F64"/>
    <w:rsid w:val="00A66495"/>
    <w:rsid w:val="00A669BD"/>
    <w:rsid w:val="00A67514"/>
    <w:rsid w:val="00A80900"/>
    <w:rsid w:val="00AC0B52"/>
    <w:rsid w:val="00AD1E1E"/>
    <w:rsid w:val="00AE6F97"/>
    <w:rsid w:val="00AF3A66"/>
    <w:rsid w:val="00B06459"/>
    <w:rsid w:val="00B328E8"/>
    <w:rsid w:val="00B35268"/>
    <w:rsid w:val="00B425A7"/>
    <w:rsid w:val="00B54509"/>
    <w:rsid w:val="00B5508E"/>
    <w:rsid w:val="00B619D8"/>
    <w:rsid w:val="00B72726"/>
    <w:rsid w:val="00B81DEF"/>
    <w:rsid w:val="00BB1B03"/>
    <w:rsid w:val="00C06F9C"/>
    <w:rsid w:val="00C25732"/>
    <w:rsid w:val="00C72A68"/>
    <w:rsid w:val="00C75984"/>
    <w:rsid w:val="00C82BF6"/>
    <w:rsid w:val="00C85398"/>
    <w:rsid w:val="00CC7C86"/>
    <w:rsid w:val="00CD2E99"/>
    <w:rsid w:val="00CE3C76"/>
    <w:rsid w:val="00CF1696"/>
    <w:rsid w:val="00CF4F27"/>
    <w:rsid w:val="00D01597"/>
    <w:rsid w:val="00D031EB"/>
    <w:rsid w:val="00D21367"/>
    <w:rsid w:val="00D27D25"/>
    <w:rsid w:val="00D33B98"/>
    <w:rsid w:val="00D64344"/>
    <w:rsid w:val="00D64F6B"/>
    <w:rsid w:val="00D73951"/>
    <w:rsid w:val="00D85A5E"/>
    <w:rsid w:val="00D93933"/>
    <w:rsid w:val="00DA20E2"/>
    <w:rsid w:val="00DE60DB"/>
    <w:rsid w:val="00DE748D"/>
    <w:rsid w:val="00DF1AA7"/>
    <w:rsid w:val="00DF380A"/>
    <w:rsid w:val="00DF5F40"/>
    <w:rsid w:val="00DF7289"/>
    <w:rsid w:val="00E0436A"/>
    <w:rsid w:val="00E11053"/>
    <w:rsid w:val="00E1425A"/>
    <w:rsid w:val="00E206EB"/>
    <w:rsid w:val="00E21148"/>
    <w:rsid w:val="00E25545"/>
    <w:rsid w:val="00E42C83"/>
    <w:rsid w:val="00E56017"/>
    <w:rsid w:val="00E724D2"/>
    <w:rsid w:val="00E90FE4"/>
    <w:rsid w:val="00EB172B"/>
    <w:rsid w:val="00EB62F6"/>
    <w:rsid w:val="00ED5913"/>
    <w:rsid w:val="00EF0D93"/>
    <w:rsid w:val="00F121E3"/>
    <w:rsid w:val="00F14A11"/>
    <w:rsid w:val="00F21F6B"/>
    <w:rsid w:val="00F26714"/>
    <w:rsid w:val="00F4486F"/>
    <w:rsid w:val="00F64983"/>
    <w:rsid w:val="00F66166"/>
    <w:rsid w:val="00F70074"/>
    <w:rsid w:val="00F755E7"/>
    <w:rsid w:val="00F756AE"/>
    <w:rsid w:val="00FB6CD2"/>
    <w:rsid w:val="00FC26E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683A"/>
  <w15:chartTrackingRefBased/>
  <w15:docId w15:val="{F30A49A8-CAB9-4A1C-929C-336ED62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06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066"/>
  </w:style>
  <w:style w:type="paragraph" w:styleId="Footer">
    <w:name w:val="footer"/>
    <w:basedOn w:val="Normal"/>
    <w:link w:val="FooterChar"/>
    <w:uiPriority w:val="99"/>
    <w:unhideWhenUsed/>
    <w:rsid w:val="0097206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066"/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9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59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C74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PMingLiU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jubasesq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300D-A76E-4864-A69F-B2BC166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Jubas</cp:lastModifiedBy>
  <cp:revision>69</cp:revision>
  <cp:lastPrinted>2022-01-19T14:49:00Z</cp:lastPrinted>
  <dcterms:created xsi:type="dcterms:W3CDTF">2022-01-18T17:24:00Z</dcterms:created>
  <dcterms:modified xsi:type="dcterms:W3CDTF">2022-01-19T15:02:00Z</dcterms:modified>
</cp:coreProperties>
</file>